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DFD" w:rsidRDefault="00D43DFD"/>
    <w:p w:rsidR="008D329F" w:rsidRPr="008D329F" w:rsidRDefault="008D329F" w:rsidP="008D329F">
      <w:pPr>
        <w:suppressAutoHyphens w:val="0"/>
        <w:spacing w:after="0" w:line="256" w:lineRule="auto"/>
        <w:ind w:right="-766"/>
        <w:rPr>
          <w:color w:val="2E74B5"/>
          <w:sz w:val="26"/>
          <w:lang w:val="el-GR"/>
        </w:rPr>
      </w:pPr>
      <w:r w:rsidRPr="008D329F">
        <w:rPr>
          <w:color w:val="2E74B5"/>
          <w:sz w:val="26"/>
          <w:lang w:val="el-GR"/>
        </w:rPr>
        <w:t>Υπόδειγμα</w:t>
      </w:r>
      <w:r w:rsidRPr="008D329F">
        <w:rPr>
          <w:color w:val="2E74B5"/>
          <w:sz w:val="26"/>
          <w:lang w:val="en-US"/>
        </w:rPr>
        <w:t xml:space="preserve"> </w:t>
      </w:r>
      <w:r w:rsidRPr="008D329F">
        <w:rPr>
          <w:color w:val="2E74B5"/>
          <w:sz w:val="26"/>
          <w:lang w:val="el-GR"/>
        </w:rPr>
        <w:t>Πίνακας Συμμόρφωσης ειδών:</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4899"/>
        <w:gridCol w:w="1342"/>
        <w:gridCol w:w="1276"/>
        <w:gridCol w:w="1417"/>
      </w:tblGrid>
      <w:tr w:rsidR="008D329F" w:rsidRPr="007A557C" w:rsidTr="00F7179E">
        <w:trPr>
          <w:trHeight w:val="600"/>
          <w:jc w:val="center"/>
        </w:trPr>
        <w:tc>
          <w:tcPr>
            <w:tcW w:w="9776" w:type="dxa"/>
            <w:gridSpan w:val="5"/>
            <w:shd w:val="clear" w:color="000000" w:fill="BDD6EE"/>
            <w:vAlign w:val="center"/>
            <w:hideMark/>
          </w:tcPr>
          <w:p w:rsidR="008D329F" w:rsidRPr="007A557C" w:rsidRDefault="002F0BFE" w:rsidP="003A0B6F">
            <w:pPr>
              <w:suppressAutoHyphens w:val="0"/>
              <w:spacing w:after="0"/>
              <w:jc w:val="center"/>
              <w:rPr>
                <w:rFonts w:ascii="Tahoma" w:hAnsi="Tahoma" w:cs="Tahoma"/>
                <w:color w:val="000000"/>
                <w:sz w:val="18"/>
                <w:szCs w:val="18"/>
                <w:lang w:val="el-GR" w:eastAsia="el-GR"/>
              </w:rPr>
            </w:pPr>
            <w:r>
              <w:rPr>
                <w:rFonts w:ascii="Tahoma" w:eastAsia="DengXian" w:hAnsi="Tahoma" w:cs="Tahoma"/>
                <w:color w:val="000000"/>
                <w:sz w:val="18"/>
                <w:szCs w:val="18"/>
                <w:lang w:val="el-GR" w:eastAsia="el-GR"/>
              </w:rPr>
              <w:t>ΕΙΔΟΣ</w:t>
            </w:r>
            <w:r w:rsidR="00375295">
              <w:rPr>
                <w:rFonts w:ascii="Tahoma" w:eastAsia="DengXian" w:hAnsi="Tahoma" w:cs="Tahoma"/>
                <w:color w:val="000000"/>
                <w:sz w:val="18"/>
                <w:szCs w:val="18"/>
                <w:lang w:val="el-GR" w:eastAsia="el-GR"/>
              </w:rPr>
              <w:t xml:space="preserve"> :</w:t>
            </w:r>
            <w:r w:rsidR="00375295" w:rsidRPr="00375295">
              <w:rPr>
                <w:lang w:val="el-GR"/>
              </w:rPr>
              <w:t xml:space="preserve"> </w:t>
            </w:r>
            <w:r w:rsidR="003A0B6F" w:rsidRPr="003A0B6F">
              <w:rPr>
                <w:lang w:val="el-GR"/>
              </w:rPr>
              <w:t xml:space="preserve"> </w:t>
            </w:r>
            <w:r w:rsidR="00577984">
              <w:rPr>
                <w:lang w:val="el-GR"/>
              </w:rPr>
              <w:t>ΤΑΙΝΙ</w:t>
            </w:r>
            <w:r w:rsidR="00F80CCE" w:rsidRPr="00F80CCE">
              <w:rPr>
                <w:lang w:val="el-GR"/>
              </w:rPr>
              <w:t>ΕΣ ΑΠΟΣΤΕΙΡΩΣΗΣ</w:t>
            </w:r>
          </w:p>
        </w:tc>
      </w:tr>
      <w:tr w:rsidR="008D329F" w:rsidRPr="008D329F" w:rsidTr="00F7179E">
        <w:trPr>
          <w:trHeight w:val="654"/>
          <w:jc w:val="center"/>
        </w:trPr>
        <w:tc>
          <w:tcPr>
            <w:tcW w:w="842"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Α/Α</w:t>
            </w:r>
          </w:p>
        </w:tc>
        <w:tc>
          <w:tcPr>
            <w:tcW w:w="4899"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ΑΝΑΛΥΤΙΚΗ ΠΕΡΙΓΡΑΦΗ ΠΡΟΔΙΑΓΡΑΦΩΝ</w:t>
            </w:r>
          </w:p>
        </w:tc>
        <w:tc>
          <w:tcPr>
            <w:tcW w:w="1342"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ΑΠΑΙΤΗΣΗ</w:t>
            </w:r>
          </w:p>
        </w:tc>
        <w:tc>
          <w:tcPr>
            <w:tcW w:w="1276"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ΑΠΑΝΤΗΣΗ</w:t>
            </w:r>
          </w:p>
        </w:tc>
        <w:tc>
          <w:tcPr>
            <w:tcW w:w="1417" w:type="dxa"/>
            <w:shd w:val="clear" w:color="000000" w:fill="FFFF9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ΠΑΡΑΠΟΜΠΗ</w:t>
            </w:r>
          </w:p>
        </w:tc>
      </w:tr>
      <w:tr w:rsidR="008D329F" w:rsidRPr="008D329F" w:rsidTr="00F7179E">
        <w:trPr>
          <w:trHeight w:val="330"/>
          <w:jc w:val="center"/>
        </w:trPr>
        <w:tc>
          <w:tcPr>
            <w:tcW w:w="842"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w:t>
            </w:r>
          </w:p>
        </w:tc>
        <w:tc>
          <w:tcPr>
            <w:tcW w:w="4899"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(β)</w:t>
            </w:r>
          </w:p>
        </w:tc>
        <w:tc>
          <w:tcPr>
            <w:tcW w:w="1342"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(γ)</w:t>
            </w:r>
          </w:p>
        </w:tc>
        <w:tc>
          <w:tcPr>
            <w:tcW w:w="1276"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(δ)</w:t>
            </w:r>
          </w:p>
        </w:tc>
        <w:tc>
          <w:tcPr>
            <w:tcW w:w="1417"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(ε)</w:t>
            </w:r>
          </w:p>
        </w:tc>
      </w:tr>
      <w:tr w:rsidR="008D329F" w:rsidRPr="008D329F" w:rsidTr="00F7179E">
        <w:trPr>
          <w:trHeight w:val="330"/>
          <w:jc w:val="center"/>
        </w:trPr>
        <w:tc>
          <w:tcPr>
            <w:tcW w:w="842"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hAnsi="Tahoma" w:cs="Tahoma"/>
                <w:b/>
                <w:bCs/>
                <w:color w:val="000000"/>
                <w:sz w:val="18"/>
                <w:szCs w:val="18"/>
                <w:lang w:val="el-GR" w:eastAsia="el-GR"/>
              </w:rPr>
              <w:t>Α/Α </w:t>
            </w:r>
          </w:p>
        </w:tc>
        <w:tc>
          <w:tcPr>
            <w:tcW w:w="4899"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proofErr w:type="spellStart"/>
            <w:r w:rsidRPr="008D329F">
              <w:rPr>
                <w:rFonts w:ascii="Tahoma" w:eastAsia="DengXian" w:hAnsi="Tahoma" w:cs="Tahoma"/>
                <w:b/>
                <w:bCs/>
                <w:color w:val="000000"/>
                <w:sz w:val="18"/>
                <w:szCs w:val="18"/>
                <w:lang w:eastAsia="el-GR"/>
              </w:rPr>
              <w:t>Γενικά</w:t>
            </w:r>
            <w:proofErr w:type="spellEnd"/>
            <w:r w:rsidRPr="008D329F">
              <w:rPr>
                <w:rFonts w:ascii="Tahoma" w:eastAsia="DengXian" w:hAnsi="Tahoma" w:cs="Tahoma"/>
                <w:b/>
                <w:bCs/>
                <w:color w:val="000000"/>
                <w:sz w:val="18"/>
                <w:szCs w:val="18"/>
                <w:lang w:eastAsia="el-GR"/>
              </w:rPr>
              <w:t xml:space="preserve"> Χαρα</w:t>
            </w:r>
            <w:proofErr w:type="spellStart"/>
            <w:r w:rsidRPr="008D329F">
              <w:rPr>
                <w:rFonts w:ascii="Tahoma" w:eastAsia="DengXian" w:hAnsi="Tahoma" w:cs="Tahoma"/>
                <w:b/>
                <w:bCs/>
                <w:color w:val="000000"/>
                <w:sz w:val="18"/>
                <w:szCs w:val="18"/>
                <w:lang w:eastAsia="el-GR"/>
              </w:rPr>
              <w:t>κτηριστικά</w:t>
            </w:r>
            <w:proofErr w:type="spellEnd"/>
            <w:r w:rsidRPr="008D329F">
              <w:rPr>
                <w:rFonts w:ascii="Tahoma" w:eastAsia="DengXian" w:hAnsi="Tahoma" w:cs="Tahoma"/>
                <w:b/>
                <w:bCs/>
                <w:color w:val="000000"/>
                <w:sz w:val="18"/>
                <w:szCs w:val="18"/>
                <w:lang w:eastAsia="el-GR"/>
              </w:rPr>
              <w:t xml:space="preserve"> </w:t>
            </w:r>
          </w:p>
        </w:tc>
        <w:tc>
          <w:tcPr>
            <w:tcW w:w="1342"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c>
          <w:tcPr>
            <w:tcW w:w="1276"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c>
          <w:tcPr>
            <w:tcW w:w="1417" w:type="dxa"/>
            <w:shd w:val="clear" w:color="000000" w:fill="D9D9D9"/>
            <w:vAlign w:val="center"/>
            <w:hideMark/>
          </w:tcPr>
          <w:p w:rsidR="008D329F" w:rsidRPr="008D329F" w:rsidRDefault="008D329F" w:rsidP="008D329F">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r>
      <w:tr w:rsidR="008D329F" w:rsidRPr="008D329F" w:rsidTr="00F7179E">
        <w:trPr>
          <w:trHeight w:val="428"/>
          <w:jc w:val="center"/>
        </w:trPr>
        <w:tc>
          <w:tcPr>
            <w:tcW w:w="842" w:type="dxa"/>
            <w:shd w:val="clear" w:color="auto" w:fill="auto"/>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1</w:t>
            </w:r>
          </w:p>
        </w:tc>
        <w:tc>
          <w:tcPr>
            <w:tcW w:w="4899" w:type="dxa"/>
            <w:shd w:val="clear" w:color="auto" w:fill="auto"/>
            <w:vAlign w:val="center"/>
          </w:tcPr>
          <w:p w:rsidR="008D329F" w:rsidRPr="00577984" w:rsidRDefault="001E5C99" w:rsidP="002C7C0D">
            <w:pPr>
              <w:suppressAutoHyphens w:val="0"/>
              <w:spacing w:after="0"/>
              <w:jc w:val="left"/>
              <w:rPr>
                <w:rFonts w:ascii="Tahoma" w:hAnsi="Tahoma" w:cs="Tahoma"/>
                <w:color w:val="000000"/>
                <w:sz w:val="18"/>
                <w:szCs w:val="18"/>
                <w:lang w:val="el-GR" w:eastAsia="el-GR"/>
              </w:rPr>
            </w:pPr>
            <w:r>
              <w:rPr>
                <w:rFonts w:ascii="Tahoma" w:hAnsi="Tahoma" w:cs="Tahoma"/>
                <w:color w:val="000000"/>
                <w:sz w:val="18"/>
                <w:szCs w:val="18"/>
                <w:lang w:val="el-GR" w:eastAsia="el-GR"/>
              </w:rPr>
              <w:t>Να είναι</w:t>
            </w:r>
            <w:r w:rsidR="00375295">
              <w:rPr>
                <w:lang w:val="el-GR"/>
              </w:rPr>
              <w:t xml:space="preserve"> </w:t>
            </w:r>
            <w:r w:rsidR="00A20D05" w:rsidRPr="00A20D05">
              <w:rPr>
                <w:rFonts w:ascii="Tahoma" w:hAnsi="Tahoma" w:cs="Tahoma"/>
                <w:color w:val="000000"/>
                <w:sz w:val="18"/>
                <w:szCs w:val="18"/>
                <w:lang w:val="el-GR" w:eastAsia="el-GR"/>
              </w:rPr>
              <w:t>για ερ</w:t>
            </w:r>
            <w:r w:rsidR="00375295">
              <w:rPr>
                <w:rFonts w:ascii="Tahoma" w:hAnsi="Tahoma" w:cs="Tahoma"/>
                <w:color w:val="000000"/>
                <w:sz w:val="18"/>
                <w:szCs w:val="18"/>
                <w:lang w:val="el-GR" w:eastAsia="el-GR"/>
              </w:rPr>
              <w:t>γαστηριακή και ερευνητική χρήση</w:t>
            </w:r>
            <w:r w:rsidR="00577984">
              <w:rPr>
                <w:rFonts w:ascii="Tahoma" w:hAnsi="Tahoma" w:cs="Tahoma"/>
                <w:color w:val="000000"/>
                <w:sz w:val="18"/>
                <w:szCs w:val="18"/>
                <w:lang w:val="el-GR" w:eastAsia="el-GR"/>
              </w:rPr>
              <w:t>.</w:t>
            </w:r>
            <w:r w:rsidR="00577984" w:rsidRPr="00577984">
              <w:rPr>
                <w:lang w:val="el-GR"/>
              </w:rPr>
              <w:t xml:space="preserve"> </w:t>
            </w:r>
            <w:r w:rsidR="00577984" w:rsidRPr="00577984">
              <w:rPr>
                <w:rFonts w:ascii="Tahoma" w:hAnsi="Tahoma" w:cs="Tahoma"/>
                <w:color w:val="000000"/>
                <w:sz w:val="18"/>
                <w:szCs w:val="18"/>
                <w:lang w:val="el-GR" w:eastAsia="el-GR"/>
              </w:rPr>
              <w:t>Οι ταινίες αποστείρωσης είναι αυτοκόλλητες ταινίες με δείκτη που επιβεβαιώνουν την επιτυχή ολοκλήρωση της αποστείρωσης μέσω αλλαγής χρώματος. Χαρακτηρίζονται από ανθεκτικότητα σε θερμότητα και υγρασία, και την ικανότητα να αλλάζουν χρώμα υπό συγκεκριμένες συνθήκες αποστείρωσης, όπως στους \(121-134\)°C για την αποστείρωση με ατμό</w:t>
            </w:r>
            <w:r w:rsidR="00F80CCE" w:rsidRPr="00F80CCE">
              <w:rPr>
                <w:lang w:val="el-GR"/>
              </w:rPr>
              <w:t>.</w:t>
            </w:r>
            <w:r w:rsidR="00F80CCE">
              <w:rPr>
                <w:lang w:val="el-GR"/>
              </w:rPr>
              <w:t xml:space="preserve"> Να ε</w:t>
            </w:r>
            <w:r w:rsidR="00F80CCE" w:rsidRPr="00F80CCE">
              <w:rPr>
                <w:lang w:val="el-GR"/>
              </w:rPr>
              <w:t xml:space="preserve">ίναι σχεδιασμένες για χρήση σε </w:t>
            </w:r>
            <w:proofErr w:type="spellStart"/>
            <w:r w:rsidR="00F80CCE" w:rsidRPr="00F80CCE">
              <w:rPr>
                <w:lang w:val="el-GR"/>
              </w:rPr>
              <w:t>αποστ</w:t>
            </w:r>
            <w:bookmarkStart w:id="0" w:name="_GoBack"/>
            <w:bookmarkEnd w:id="0"/>
            <w:r w:rsidR="00F80CCE" w:rsidRPr="00F80CCE">
              <w:rPr>
                <w:lang w:val="el-GR"/>
              </w:rPr>
              <w:t>ειρωτή</w:t>
            </w:r>
            <w:proofErr w:type="spellEnd"/>
            <w:r w:rsidR="00F80CCE" w:rsidRPr="00F80CCE">
              <w:rPr>
                <w:lang w:val="el-GR"/>
              </w:rPr>
              <w:t xml:space="preserve"> </w:t>
            </w:r>
            <w:proofErr w:type="spellStart"/>
            <w:r w:rsidR="00F80CCE" w:rsidRPr="00F80CCE">
              <w:rPr>
                <w:lang w:val="el-GR"/>
              </w:rPr>
              <w:t>αυτόκαυστο</w:t>
            </w:r>
            <w:proofErr w:type="spellEnd"/>
            <w:r w:rsidR="00F80CCE" w:rsidRPr="00F80CCE">
              <w:rPr>
                <w:lang w:val="el-GR"/>
              </w:rPr>
              <w:t xml:space="preserve"> και διατίθενται σε διάφορες διαστάσεις</w:t>
            </w:r>
            <w:r w:rsidR="00F80CCE">
              <w:rPr>
                <w:lang w:val="el-GR"/>
              </w:rPr>
              <w:t xml:space="preserve"> να είναι κ</w:t>
            </w:r>
            <w:r w:rsidR="00F80CCE">
              <w:rPr>
                <w:rFonts w:ascii="Tahoma" w:hAnsi="Tahoma" w:cs="Tahoma"/>
                <w:color w:val="000000"/>
                <w:sz w:val="18"/>
                <w:szCs w:val="18"/>
                <w:lang w:val="el-GR" w:eastAsia="el-GR"/>
              </w:rPr>
              <w:t>ατάλληλες</w:t>
            </w:r>
            <w:r w:rsidR="003A0B6F" w:rsidRPr="003A0B6F">
              <w:rPr>
                <w:rFonts w:ascii="Tahoma" w:hAnsi="Tahoma" w:cs="Tahoma"/>
                <w:color w:val="000000"/>
                <w:sz w:val="18"/>
                <w:szCs w:val="18"/>
                <w:lang w:val="el-GR" w:eastAsia="el-GR"/>
              </w:rPr>
              <w:t xml:space="preserve"> για επαγγελματική χρήση </w:t>
            </w:r>
            <w:r w:rsidR="00A51D1A">
              <w:rPr>
                <w:rFonts w:ascii="Tahoma" w:hAnsi="Tahoma" w:cs="Tahoma"/>
                <w:color w:val="000000"/>
                <w:sz w:val="18"/>
                <w:szCs w:val="18"/>
                <w:lang w:val="el-GR" w:eastAsia="el-GR"/>
              </w:rPr>
              <w:t>και ν</w:t>
            </w:r>
            <w:r w:rsidR="0078730F">
              <w:rPr>
                <w:rFonts w:ascii="Tahoma" w:hAnsi="Tahoma" w:cs="Tahoma"/>
                <w:color w:val="000000"/>
                <w:sz w:val="18"/>
                <w:szCs w:val="18"/>
                <w:lang w:val="el-GR" w:eastAsia="el-GR"/>
              </w:rPr>
              <w:t>α συμμορφώνεται πλήρως στους κανόνες της Ε.Ε.</w:t>
            </w:r>
            <w:r w:rsidR="0086557C" w:rsidRPr="0086557C">
              <w:rPr>
                <w:rFonts w:ascii="Tahoma" w:hAnsi="Tahoma" w:cs="Tahoma"/>
                <w:color w:val="000000"/>
                <w:sz w:val="18"/>
                <w:szCs w:val="18"/>
                <w:lang w:val="el-GR" w:eastAsia="el-GR"/>
              </w:rPr>
              <w:t xml:space="preserve"> </w:t>
            </w:r>
          </w:p>
        </w:tc>
        <w:tc>
          <w:tcPr>
            <w:tcW w:w="1342" w:type="dxa"/>
            <w:shd w:val="clear" w:color="auto" w:fill="auto"/>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ΝΑΙ</w:t>
            </w:r>
          </w:p>
        </w:tc>
        <w:tc>
          <w:tcPr>
            <w:tcW w:w="1276"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 xml:space="preserve"> </w:t>
            </w:r>
          </w:p>
        </w:tc>
        <w:tc>
          <w:tcPr>
            <w:tcW w:w="1417"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 xml:space="preserve"> </w:t>
            </w:r>
          </w:p>
        </w:tc>
      </w:tr>
      <w:tr w:rsidR="008D329F" w:rsidRPr="008D329F" w:rsidTr="00F7179E">
        <w:trPr>
          <w:trHeight w:val="330"/>
          <w:jc w:val="center"/>
        </w:trPr>
        <w:tc>
          <w:tcPr>
            <w:tcW w:w="842" w:type="dxa"/>
            <w:shd w:val="clear" w:color="auto" w:fill="auto"/>
            <w:vAlign w:val="center"/>
            <w:hideMark/>
          </w:tcPr>
          <w:p w:rsidR="008D329F" w:rsidRPr="008D329F" w:rsidRDefault="002C7C0D" w:rsidP="008D329F">
            <w:pPr>
              <w:suppressAutoHyphens w:val="0"/>
              <w:spacing w:after="0"/>
              <w:jc w:val="center"/>
              <w:rPr>
                <w:rFonts w:ascii="Tahoma" w:hAnsi="Tahoma" w:cs="Tahoma"/>
                <w:sz w:val="18"/>
                <w:szCs w:val="18"/>
                <w:lang w:val="el-GR" w:eastAsia="el-GR"/>
              </w:rPr>
            </w:pPr>
            <w:r>
              <w:rPr>
                <w:rFonts w:ascii="Tahoma" w:hAnsi="Tahoma" w:cs="Tahoma"/>
                <w:sz w:val="18"/>
                <w:szCs w:val="18"/>
                <w:lang w:val="el-GR" w:eastAsia="el-GR"/>
              </w:rPr>
              <w:t>2</w:t>
            </w:r>
          </w:p>
        </w:tc>
        <w:tc>
          <w:tcPr>
            <w:tcW w:w="4899" w:type="dxa"/>
            <w:shd w:val="clear" w:color="auto" w:fill="auto"/>
            <w:vAlign w:val="center"/>
          </w:tcPr>
          <w:p w:rsidR="008D329F" w:rsidRPr="008D329F" w:rsidRDefault="008D329F" w:rsidP="008D329F">
            <w:pPr>
              <w:suppressAutoHyphens w:val="0"/>
              <w:spacing w:after="0"/>
              <w:jc w:val="center"/>
              <w:rPr>
                <w:rFonts w:ascii="Tahoma" w:hAnsi="Tahoma" w:cs="Tahoma"/>
                <w:sz w:val="18"/>
                <w:szCs w:val="18"/>
                <w:lang w:val="el-GR" w:eastAsia="el-GR"/>
              </w:rPr>
            </w:pPr>
            <w:r w:rsidRPr="008D329F">
              <w:rPr>
                <w:rFonts w:ascii="Tahoma" w:hAnsi="Tahoma" w:cs="Tahoma"/>
                <w:sz w:val="18"/>
                <w:szCs w:val="18"/>
                <w:lang w:val="el-GR" w:eastAsia="el-GR"/>
              </w:rPr>
              <w:t>ΠΟΣΟΤΗΤΑ</w:t>
            </w:r>
          </w:p>
        </w:tc>
        <w:tc>
          <w:tcPr>
            <w:tcW w:w="1342" w:type="dxa"/>
            <w:shd w:val="clear" w:color="auto" w:fill="auto"/>
            <w:vAlign w:val="center"/>
            <w:hideMark/>
          </w:tcPr>
          <w:p w:rsidR="008D329F" w:rsidRPr="008D329F" w:rsidRDefault="002C7C0D" w:rsidP="002C7C0D">
            <w:pPr>
              <w:suppressAutoHyphens w:val="0"/>
              <w:spacing w:after="0"/>
              <w:jc w:val="center"/>
              <w:rPr>
                <w:rFonts w:ascii="Tahoma" w:hAnsi="Tahoma" w:cs="Tahoma"/>
                <w:sz w:val="18"/>
                <w:szCs w:val="18"/>
                <w:lang w:val="el-GR" w:eastAsia="el-GR"/>
              </w:rPr>
            </w:pPr>
            <w:r>
              <w:rPr>
                <w:rFonts w:ascii="Tahoma" w:hAnsi="Tahoma" w:cs="Tahoma"/>
                <w:sz w:val="18"/>
                <w:szCs w:val="18"/>
                <w:lang w:val="el-GR" w:eastAsia="el-GR"/>
              </w:rPr>
              <w:t>10</w:t>
            </w:r>
          </w:p>
        </w:tc>
        <w:tc>
          <w:tcPr>
            <w:tcW w:w="1276"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val="el-GR" w:eastAsia="el-GR"/>
              </w:rPr>
              <w:t xml:space="preserve"> </w:t>
            </w:r>
          </w:p>
        </w:tc>
        <w:tc>
          <w:tcPr>
            <w:tcW w:w="1417" w:type="dxa"/>
            <w:shd w:val="clear" w:color="000000" w:fill="D9D9D9"/>
            <w:vAlign w:val="center"/>
            <w:hideMark/>
          </w:tcPr>
          <w:p w:rsidR="008D329F" w:rsidRPr="008D329F" w:rsidRDefault="008D329F" w:rsidP="008D329F">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val="el-GR" w:eastAsia="el-GR"/>
              </w:rPr>
              <w:t xml:space="preserve"> </w:t>
            </w:r>
          </w:p>
        </w:tc>
      </w:tr>
    </w:tbl>
    <w:p w:rsidR="008D329F" w:rsidRPr="008D329F" w:rsidRDefault="008D329F" w:rsidP="008D329F">
      <w:pPr>
        <w:spacing w:after="80" w:line="256" w:lineRule="auto"/>
        <w:jc w:val="left"/>
        <w:rPr>
          <w:lang w:val="el-GR"/>
        </w:rPr>
      </w:pPr>
      <w:r w:rsidRPr="008D329F">
        <w:rPr>
          <w:rFonts w:ascii="Times New Roman" w:hAnsi="Times New Roman" w:cs="Times New Roman"/>
          <w:lang w:val="el-GR"/>
        </w:rPr>
        <w:t xml:space="preserve"> </w:t>
      </w:r>
    </w:p>
    <w:p w:rsidR="008D329F" w:rsidRDefault="008D329F"/>
    <w:sectPr w:rsidR="008D329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C81"/>
    <w:rsid w:val="00066F06"/>
    <w:rsid w:val="00087F3D"/>
    <w:rsid w:val="000E333F"/>
    <w:rsid w:val="00115F5C"/>
    <w:rsid w:val="00122DF3"/>
    <w:rsid w:val="001E5C99"/>
    <w:rsid w:val="0024151E"/>
    <w:rsid w:val="002C5B52"/>
    <w:rsid w:val="002C7C0D"/>
    <w:rsid w:val="002F0BFE"/>
    <w:rsid w:val="00375295"/>
    <w:rsid w:val="003A0B6F"/>
    <w:rsid w:val="00516456"/>
    <w:rsid w:val="00577984"/>
    <w:rsid w:val="006125CB"/>
    <w:rsid w:val="0078730F"/>
    <w:rsid w:val="007A557C"/>
    <w:rsid w:val="007C3968"/>
    <w:rsid w:val="0086557C"/>
    <w:rsid w:val="008C2AA1"/>
    <w:rsid w:val="008D329F"/>
    <w:rsid w:val="009A6F68"/>
    <w:rsid w:val="009B3B0A"/>
    <w:rsid w:val="00A20D05"/>
    <w:rsid w:val="00A51D1A"/>
    <w:rsid w:val="00B41416"/>
    <w:rsid w:val="00B86469"/>
    <w:rsid w:val="00D43DFD"/>
    <w:rsid w:val="00E2032A"/>
    <w:rsid w:val="00F14BB0"/>
    <w:rsid w:val="00F55C81"/>
    <w:rsid w:val="00F702A2"/>
    <w:rsid w:val="00F7179E"/>
    <w:rsid w:val="00F80CC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82AC"/>
  <w15:chartTrackingRefBased/>
  <w15:docId w15:val="{7946FC69-FC12-43B8-A1EF-A716C67B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5F5C"/>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withoutspacing">
    <w:name w:val="normal_without_spacing"/>
    <w:basedOn w:val="a"/>
    <w:rsid w:val="00115F5C"/>
    <w:pPr>
      <w:spacing w:after="60"/>
    </w:pPr>
    <w:rPr>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02930">
      <w:bodyDiv w:val="1"/>
      <w:marLeft w:val="0"/>
      <w:marRight w:val="0"/>
      <w:marTop w:val="0"/>
      <w:marBottom w:val="0"/>
      <w:divBdr>
        <w:top w:val="none" w:sz="0" w:space="0" w:color="auto"/>
        <w:left w:val="none" w:sz="0" w:space="0" w:color="auto"/>
        <w:bottom w:val="none" w:sz="0" w:space="0" w:color="auto"/>
        <w:right w:val="none" w:sz="0" w:space="0" w:color="auto"/>
      </w:divBdr>
    </w:div>
    <w:div w:id="20631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674</Characters>
  <Application>Microsoft Office Word</Application>
  <DocSecurity>0</DocSecurity>
  <Lines>5</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CHATZIGIANNIS KONSTANTINOS</dc:creator>
  <cp:keywords/>
  <dc:description/>
  <cp:lastModifiedBy>PAPATHANASIOU IOANNA</cp:lastModifiedBy>
  <cp:revision>4</cp:revision>
  <dcterms:created xsi:type="dcterms:W3CDTF">2025-11-13T15:56:00Z</dcterms:created>
  <dcterms:modified xsi:type="dcterms:W3CDTF">2025-11-18T09:29:00Z</dcterms:modified>
</cp:coreProperties>
</file>